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2C" w:rsidRDefault="00D10E2C">
      <w:pPr>
        <w:spacing w:before="100" w:beforeAutospacing="1" w:after="100" w:afterAutospacing="1"/>
        <w:ind w:right="-26"/>
        <w:divId w:val="1801223754"/>
        <w:rPr>
          <w:sz w:val="20"/>
          <w:szCs w:val="20"/>
        </w:rPr>
      </w:pPr>
      <w:r>
        <w:rPr>
          <w:lang w:val="en-GB"/>
        </w:rPr>
        <w:t> </w:t>
      </w:r>
      <w:r>
        <w:rPr>
          <w:b/>
          <w:bCs/>
          <w:lang w:val="en-GB"/>
        </w:rPr>
        <w:t>K32     PANEL CUBICLES</w:t>
      </w:r>
    </w:p>
    <w:p w:rsidR="00D10E2C" w:rsidRDefault="00D10E2C">
      <w:pPr>
        <w:spacing w:before="100" w:beforeAutospacing="1" w:after="100" w:afterAutospacing="1"/>
        <w:ind w:right="-26"/>
        <w:divId w:val="1801223754"/>
      </w:pPr>
      <w:r>
        <w:rPr>
          <w:lang w:val="en-GB"/>
        </w:rPr>
        <w:t> </w:t>
      </w:r>
    </w:p>
    <w:p w:rsidR="00532985" w:rsidRDefault="00532985" w:rsidP="00532985">
      <w:pPr>
        <w:spacing w:before="100" w:beforeAutospacing="1" w:after="100" w:afterAutospacing="1"/>
        <w:ind w:right="-26"/>
        <w:divId w:val="1801223754"/>
      </w:pPr>
      <w:r>
        <w:rPr>
          <w:b/>
          <w:bCs/>
          <w:lang w:val="en-GB"/>
        </w:rPr>
        <w:t>120     PANEL CUBICLES - UNFRAMED</w:t>
      </w:r>
    </w:p>
    <w:p w:rsidR="00D10E2C" w:rsidRDefault="00D10E2C">
      <w:pPr>
        <w:pStyle w:val="NormalWeb"/>
        <w:spacing w:before="0" w:beforeAutospacing="0" w:after="0" w:afterAutospacing="0"/>
        <w:ind w:right="-26"/>
        <w:divId w:val="1801223754"/>
      </w:pPr>
      <w:r>
        <w:rPr>
          <w:b/>
          <w:bCs/>
          <w:lang w:val="en-GB"/>
        </w:rPr>
        <w:t> </w:t>
      </w:r>
    </w:p>
    <w:p w:rsidR="00EB5D59" w:rsidRDefault="00D10E2C" w:rsidP="00EB5D59">
      <w:pPr>
        <w:pStyle w:val="NormalWeb"/>
        <w:spacing w:before="0" w:beforeAutospacing="0" w:after="0" w:afterAutospacing="0"/>
        <w:ind w:left="720" w:right="-26"/>
        <w:divId w:val="1801223754"/>
      </w:pPr>
      <w:r>
        <w:rPr>
          <w:b/>
          <w:bCs/>
          <w:color w:val="000000"/>
          <w:lang w:val="en-GB"/>
        </w:rPr>
        <w:t>Manufacturer:</w:t>
      </w:r>
      <w:r>
        <w:rPr>
          <w:color w:val="000000"/>
          <w:lang w:val="en-GB"/>
        </w:rPr>
        <w:t xml:space="preserve"> </w:t>
      </w:r>
      <w:proofErr w:type="spellStart"/>
      <w:r w:rsidR="00EB5D59">
        <w:t>Formwise</w:t>
      </w:r>
      <w:proofErr w:type="spellEnd"/>
      <w:r w:rsidR="00EB5D59">
        <w:t xml:space="preserve"> Washrooms Ltd, Unit 3 Wendel Point, Park Farm, </w:t>
      </w:r>
      <w:proofErr w:type="spellStart"/>
      <w:r w:rsidR="00EB5D59">
        <w:t>Wellingborough</w:t>
      </w:r>
      <w:proofErr w:type="spellEnd"/>
      <w:r w:rsidR="00EB5D59">
        <w:t xml:space="preserve">, </w:t>
      </w:r>
      <w:proofErr w:type="spellStart"/>
      <w:r w:rsidR="00EB5D59">
        <w:t>Northamptonshire</w:t>
      </w:r>
      <w:proofErr w:type="spellEnd"/>
      <w:r w:rsidR="00EB5D59">
        <w:t xml:space="preserve"> </w:t>
      </w:r>
      <w:r w:rsidR="00E65ED0">
        <w:t>NN8 6BA</w:t>
      </w:r>
    </w:p>
    <w:p w:rsidR="002C029E" w:rsidRDefault="002C029E" w:rsidP="00EB5D59">
      <w:pPr>
        <w:pStyle w:val="NormalWeb"/>
        <w:spacing w:before="0" w:beforeAutospacing="0" w:after="0" w:afterAutospacing="0"/>
        <w:ind w:left="720" w:right="-26"/>
        <w:divId w:val="1801223754"/>
      </w:pPr>
      <w:r>
        <w:t>T: 01933 405961 F: 01933 405971</w:t>
      </w:r>
    </w:p>
    <w:p w:rsidR="002C029E" w:rsidRDefault="002C029E" w:rsidP="002C029E">
      <w:pPr>
        <w:pStyle w:val="NormalWeb"/>
        <w:spacing w:before="0" w:beforeAutospacing="0" w:after="0" w:afterAutospacing="0"/>
        <w:ind w:left="720" w:right="-26"/>
        <w:divId w:val="1801223754"/>
      </w:pPr>
      <w:r>
        <w:t xml:space="preserve">Email: </w:t>
      </w:r>
      <w:hyperlink r:id="rId4" w:history="1">
        <w:r>
          <w:rPr>
            <w:rStyle w:val="Hyperlink"/>
          </w:rPr>
          <w:t>sales@formwise-washrooms.co.uk</w:t>
        </w:r>
      </w:hyperlink>
      <w:r>
        <w:t xml:space="preserve"> </w:t>
      </w:r>
    </w:p>
    <w:p w:rsidR="002C029E" w:rsidRDefault="002C029E" w:rsidP="002C029E">
      <w:pPr>
        <w:pStyle w:val="NormalWeb"/>
        <w:spacing w:before="0" w:beforeAutospacing="0" w:after="0" w:afterAutospacing="0"/>
        <w:ind w:left="720" w:right="-26"/>
        <w:divId w:val="1801223754"/>
      </w:pPr>
      <w:r>
        <w:t xml:space="preserve">Web: </w:t>
      </w:r>
      <w:hyperlink r:id="rId5" w:history="1">
        <w:r w:rsidR="00844C4E" w:rsidRPr="001C4995">
          <w:rPr>
            <w:rStyle w:val="Hyperlink"/>
          </w:rPr>
          <w:t>www.formwise-washrooms.co.uk</w:t>
        </w:r>
      </w:hyperlink>
    </w:p>
    <w:p w:rsidR="00D10E2C" w:rsidRDefault="00D10E2C" w:rsidP="002C029E">
      <w:pPr>
        <w:pStyle w:val="NormalWeb"/>
        <w:spacing w:before="0" w:beforeAutospacing="0" w:after="0" w:afterAutospacing="0"/>
        <w:ind w:left="720" w:right="-26"/>
        <w:divId w:val="1801223754"/>
      </w:pPr>
      <w:r>
        <w:rPr>
          <w:color w:val="000000"/>
          <w:lang w:val="en-GB"/>
        </w:rPr>
        <w:t xml:space="preserve">            </w:t>
      </w:r>
    </w:p>
    <w:p w:rsidR="00D10E2C" w:rsidRPr="002C029E" w:rsidRDefault="00D10E2C">
      <w:pPr>
        <w:pStyle w:val="NormalWeb"/>
        <w:spacing w:before="0" w:beforeAutospacing="0" w:after="0" w:afterAutospacing="0"/>
        <w:ind w:right="-26" w:firstLine="720"/>
        <w:divId w:val="1801223754"/>
        <w:rPr>
          <w:rFonts w:ascii="Arial" w:hAnsi="Arial" w:cs="Arial"/>
          <w:bCs/>
          <w:color w:val="000000"/>
          <w:sz w:val="32"/>
          <w:szCs w:val="32"/>
          <w:lang w:val="en-GB"/>
        </w:rPr>
      </w:pPr>
      <w:r>
        <w:rPr>
          <w:b/>
          <w:bCs/>
          <w:color w:val="000000"/>
          <w:lang w:val="en-GB"/>
        </w:rPr>
        <w:t>Product reference:</w:t>
      </w:r>
      <w:r>
        <w:rPr>
          <w:color w:val="000000"/>
          <w:lang w:val="en-GB"/>
        </w:rPr>
        <w:t xml:space="preserve"> </w:t>
      </w:r>
      <w:r w:rsidR="002C029E">
        <w:rPr>
          <w:rFonts w:ascii="Arial" w:hAnsi="Arial" w:cs="Arial"/>
          <w:b/>
          <w:bCs/>
          <w:color w:val="000000"/>
          <w:lang w:val="en-GB"/>
        </w:rPr>
        <w:t>‘caterpi</w:t>
      </w:r>
      <w:r w:rsidR="00E65ED0">
        <w:rPr>
          <w:rFonts w:ascii="Arial" w:hAnsi="Arial" w:cs="Arial"/>
          <w:b/>
          <w:bCs/>
          <w:color w:val="000000"/>
          <w:lang w:val="en-GB"/>
        </w:rPr>
        <w:t>l</w:t>
      </w:r>
      <w:r w:rsidR="002C029E">
        <w:rPr>
          <w:rFonts w:ascii="Arial" w:hAnsi="Arial" w:cs="Arial"/>
          <w:b/>
          <w:bCs/>
          <w:color w:val="000000"/>
          <w:lang w:val="en-GB"/>
        </w:rPr>
        <w:t>lar</w:t>
      </w:r>
      <w:r w:rsidR="00E65ED0">
        <w:rPr>
          <w:rFonts w:ascii="Arial" w:hAnsi="Arial" w:cs="Arial"/>
          <w:b/>
          <w:bCs/>
          <w:color w:val="000000"/>
          <w:lang w:val="en-GB"/>
        </w:rPr>
        <w:t xml:space="preserve"> sgl</w:t>
      </w:r>
      <w:bookmarkStart w:id="0" w:name="_GoBack"/>
      <w:bookmarkEnd w:id="0"/>
      <w:r w:rsidR="002C029E">
        <w:rPr>
          <w:rFonts w:ascii="Arial" w:hAnsi="Arial" w:cs="Arial"/>
          <w:b/>
          <w:bCs/>
          <w:color w:val="000000"/>
          <w:lang w:val="en-GB"/>
        </w:rPr>
        <w:t xml:space="preserve">’ children’s </w:t>
      </w:r>
      <w:r w:rsidR="002B74F6">
        <w:rPr>
          <w:color w:val="000000"/>
          <w:lang w:val="en-GB"/>
        </w:rPr>
        <w:t>toilet cubicles.</w:t>
      </w:r>
    </w:p>
    <w:p w:rsidR="00D10E2C" w:rsidRDefault="00D10E2C">
      <w:pPr>
        <w:pStyle w:val="NormalWeb"/>
        <w:spacing w:before="0" w:beforeAutospacing="0" w:after="0" w:afterAutospacing="0"/>
        <w:ind w:right="-26"/>
        <w:divId w:val="1801223754"/>
      </w:pPr>
    </w:p>
    <w:p w:rsidR="00EC3A37" w:rsidRDefault="00D10E2C">
      <w:pPr>
        <w:pStyle w:val="NormalWeb"/>
        <w:spacing w:before="0" w:beforeAutospacing="0" w:after="0" w:afterAutospacing="0"/>
        <w:ind w:left="720" w:right="-26"/>
        <w:divId w:val="1801223754"/>
        <w:rPr>
          <w:rFonts w:ascii="Arial" w:hAnsi="Arial" w:cs="Arial"/>
          <w:color w:val="000000"/>
          <w:sz w:val="20"/>
          <w:szCs w:val="20"/>
          <w:lang w:val="en-GB"/>
        </w:rPr>
      </w:pPr>
      <w:r>
        <w:rPr>
          <w:b/>
          <w:bCs/>
          <w:color w:val="000000"/>
          <w:lang w:val="en-GB"/>
        </w:rPr>
        <w:t>Panels/ Doors:</w:t>
      </w:r>
      <w:r>
        <w:rPr>
          <w:rFonts w:ascii="Arial" w:hAnsi="Arial" w:cs="Arial"/>
          <w:color w:val="000000"/>
          <w:sz w:val="20"/>
          <w:szCs w:val="20"/>
          <w:lang w:val="en-GB"/>
        </w:rPr>
        <w:t xml:space="preserve"> </w:t>
      </w:r>
      <w:r w:rsidR="00EC3A37" w:rsidRPr="00E36114">
        <w:rPr>
          <w:color w:val="000000"/>
          <w:lang w:val="en-GB"/>
        </w:rPr>
        <w:t>12/13mm Solid grade laminate (SGL) to provide maximum protection against water and vandalism.</w:t>
      </w:r>
    </w:p>
    <w:p w:rsidR="00D10E2C" w:rsidRDefault="00D10E2C">
      <w:pPr>
        <w:pStyle w:val="NormalWeb"/>
        <w:spacing w:before="0" w:beforeAutospacing="0" w:after="0" w:afterAutospacing="0"/>
        <w:ind w:left="720" w:right="-26"/>
        <w:divId w:val="1801223754"/>
      </w:pPr>
      <w:r>
        <w:rPr>
          <w:b/>
          <w:bCs/>
          <w:color w:val="000000"/>
          <w:lang w:val="en-GB"/>
        </w:rPr>
        <w:t xml:space="preserve">Core material: </w:t>
      </w:r>
      <w:r w:rsidR="00EC3A37">
        <w:rPr>
          <w:color w:val="000000"/>
          <w:lang w:val="en-GB"/>
        </w:rPr>
        <w:t>Not Applicable</w:t>
      </w:r>
      <w:r w:rsidR="002B74F6">
        <w:rPr>
          <w:color w:val="000000"/>
          <w:lang w:val="en-GB"/>
        </w:rPr>
        <w:t>.</w:t>
      </w:r>
    </w:p>
    <w:p w:rsidR="002B74F6" w:rsidRDefault="00D10E2C">
      <w:pPr>
        <w:pStyle w:val="NormalWeb"/>
        <w:spacing w:before="0" w:beforeAutospacing="0" w:after="0" w:afterAutospacing="0"/>
        <w:ind w:left="720" w:right="-26"/>
        <w:divId w:val="1801223754"/>
        <w:rPr>
          <w:b/>
          <w:bCs/>
          <w:color w:val="000000"/>
          <w:lang w:val="en-GB"/>
        </w:rPr>
      </w:pPr>
      <w:r>
        <w:rPr>
          <w:b/>
          <w:bCs/>
          <w:color w:val="000000"/>
          <w:lang w:val="en-GB"/>
        </w:rPr>
        <w:t>Finish</w:t>
      </w:r>
      <w:r w:rsidR="002B74F6">
        <w:rPr>
          <w:b/>
          <w:bCs/>
          <w:color w:val="000000"/>
          <w:lang w:val="en-GB"/>
        </w:rPr>
        <w:t xml:space="preserve">: </w:t>
      </w:r>
      <w:r w:rsidR="002B74F6">
        <w:rPr>
          <w:color w:val="000000"/>
          <w:lang w:val="en-GB"/>
        </w:rPr>
        <w:t>Velour.</w:t>
      </w:r>
    </w:p>
    <w:p w:rsidR="00D10E2C" w:rsidRDefault="00D10E2C">
      <w:pPr>
        <w:pStyle w:val="NormalWeb"/>
        <w:spacing w:before="0" w:beforeAutospacing="0" w:after="0" w:afterAutospacing="0"/>
        <w:ind w:left="720" w:right="-26"/>
        <w:divId w:val="1801223754"/>
      </w:pPr>
      <w:r>
        <w:rPr>
          <w:b/>
          <w:bCs/>
          <w:color w:val="000000"/>
          <w:lang w:val="en-GB"/>
        </w:rPr>
        <w:t xml:space="preserve">Colour: </w:t>
      </w:r>
      <w:r>
        <w:rPr>
          <w:color w:val="000000"/>
          <w:lang w:val="en-GB"/>
        </w:rPr>
        <w:t>Co</w:t>
      </w:r>
      <w:r w:rsidR="002B74F6">
        <w:rPr>
          <w:color w:val="000000"/>
          <w:lang w:val="en-GB"/>
        </w:rPr>
        <w:t>lour to be confirmed from Formwise</w:t>
      </w:r>
      <w:r>
        <w:rPr>
          <w:color w:val="000000"/>
          <w:lang w:val="en-GB"/>
        </w:rPr>
        <w:t xml:space="preserve"> Washroom</w:t>
      </w:r>
      <w:r w:rsidR="002B74F6">
        <w:rPr>
          <w:color w:val="000000"/>
          <w:lang w:val="en-GB"/>
        </w:rPr>
        <w:t>s SGL</w:t>
      </w:r>
      <w:r>
        <w:rPr>
          <w:color w:val="000000"/>
          <w:lang w:val="en-GB"/>
        </w:rPr>
        <w:t xml:space="preserve"> selection.</w:t>
      </w:r>
    </w:p>
    <w:p w:rsidR="00D10E2C" w:rsidRDefault="00D10E2C">
      <w:pPr>
        <w:pStyle w:val="NormalWeb"/>
        <w:spacing w:before="0" w:beforeAutospacing="0" w:after="0" w:afterAutospacing="0"/>
        <w:ind w:left="720" w:right="-26"/>
        <w:divId w:val="1801223754"/>
      </w:pPr>
      <w:r>
        <w:rPr>
          <w:b/>
          <w:bCs/>
          <w:color w:val="000000"/>
          <w:lang w:val="en-GB"/>
        </w:rPr>
        <w:t>Edge treatment:</w:t>
      </w:r>
      <w:r>
        <w:rPr>
          <w:color w:val="000000"/>
          <w:lang w:val="en-GB"/>
        </w:rPr>
        <w:t xml:space="preserve"> </w:t>
      </w:r>
      <w:r w:rsidR="00EC3A37">
        <w:rPr>
          <w:color w:val="000000"/>
          <w:lang w:val="en-GB"/>
        </w:rPr>
        <w:t>Edges are machined to a smooth profile</w:t>
      </w:r>
      <w:r w:rsidR="002B74F6">
        <w:rPr>
          <w:color w:val="000000"/>
          <w:lang w:val="en-GB"/>
        </w:rPr>
        <w:t>d finish.</w:t>
      </w:r>
    </w:p>
    <w:p w:rsidR="00D10E2C" w:rsidRDefault="00D10E2C">
      <w:pPr>
        <w:pStyle w:val="NormalWeb"/>
        <w:spacing w:before="0" w:beforeAutospacing="0" w:after="0" w:afterAutospacing="0"/>
        <w:ind w:right="-26"/>
        <w:divId w:val="1801223754"/>
      </w:pPr>
      <w:r>
        <w:rPr>
          <w:color w:val="000000"/>
          <w:lang w:val="en-GB"/>
        </w:rPr>
        <w:t>           </w:t>
      </w:r>
    </w:p>
    <w:p w:rsidR="00D10E2C" w:rsidRDefault="00D10E2C">
      <w:pPr>
        <w:pStyle w:val="NormalWeb"/>
        <w:spacing w:before="0" w:beforeAutospacing="0" w:after="0" w:afterAutospacing="0"/>
        <w:ind w:left="720" w:right="-26"/>
        <w:divId w:val="1801223754"/>
      </w:pPr>
      <w:r>
        <w:rPr>
          <w:b/>
          <w:bCs/>
          <w:color w:val="000000"/>
          <w:lang w:val="en-GB"/>
        </w:rPr>
        <w:t xml:space="preserve">Ironmongery/ Accessories: </w:t>
      </w:r>
      <w:r w:rsidR="002B74F6">
        <w:rPr>
          <w:color w:val="000000"/>
          <w:lang w:val="en-GB"/>
        </w:rPr>
        <w:t xml:space="preserve">Aluminium pivot hinges with increased </w:t>
      </w:r>
      <w:r w:rsidR="002B74F6">
        <w:rPr>
          <w:color w:val="000000"/>
          <w:u w:val="single"/>
          <w:lang w:val="en-GB"/>
        </w:rPr>
        <w:t>finger protection</w:t>
      </w:r>
      <w:r w:rsidR="004804AB">
        <w:rPr>
          <w:color w:val="000000"/>
          <w:lang w:val="en-GB"/>
        </w:rPr>
        <w:t xml:space="preserve"> / </w:t>
      </w:r>
      <w:r w:rsidR="002B74F6">
        <w:rPr>
          <w:color w:val="000000"/>
          <w:lang w:val="en-GB"/>
        </w:rPr>
        <w:t xml:space="preserve">Powder coated pilaster floor fixing / Internal handle and magnetic catches / </w:t>
      </w:r>
      <w:r>
        <w:rPr>
          <w:color w:val="000000"/>
          <w:lang w:val="en-GB"/>
        </w:rPr>
        <w:t>Coat hook / Channel bracket partition fixings.</w:t>
      </w:r>
    </w:p>
    <w:p w:rsidR="00D10E2C" w:rsidRDefault="00D10E2C">
      <w:pPr>
        <w:pStyle w:val="NormalWeb"/>
        <w:spacing w:before="0" w:beforeAutospacing="0" w:after="0" w:afterAutospacing="0"/>
        <w:ind w:left="720" w:right="-26"/>
        <w:divId w:val="1801223754"/>
      </w:pPr>
      <w:r>
        <w:rPr>
          <w:b/>
          <w:bCs/>
          <w:color w:val="000000"/>
          <w:lang w:val="en-GB"/>
        </w:rPr>
        <w:t>Finish/ Colour:</w:t>
      </w:r>
      <w:r>
        <w:rPr>
          <w:color w:val="000000"/>
          <w:lang w:val="en-GB"/>
        </w:rPr>
        <w:t xml:space="preserve"> </w:t>
      </w:r>
      <w:r w:rsidR="002B74F6">
        <w:rPr>
          <w:color w:val="000000"/>
          <w:lang w:val="en-GB"/>
        </w:rPr>
        <w:t>Polished</w:t>
      </w:r>
      <w:r w:rsidR="00725278">
        <w:rPr>
          <w:color w:val="000000"/>
          <w:lang w:val="en-GB"/>
        </w:rPr>
        <w:t>.</w:t>
      </w:r>
    </w:p>
    <w:p w:rsidR="00D10E2C" w:rsidRDefault="00D10E2C">
      <w:pPr>
        <w:pStyle w:val="NormalWeb"/>
        <w:spacing w:before="0" w:beforeAutospacing="0" w:after="0" w:afterAutospacing="0"/>
        <w:ind w:right="-26"/>
        <w:divId w:val="1801223754"/>
      </w:pPr>
      <w:r>
        <w:rPr>
          <w:color w:val="000000"/>
          <w:lang w:val="en-GB"/>
        </w:rPr>
        <w:t xml:space="preserve">            </w:t>
      </w:r>
    </w:p>
    <w:p w:rsidR="00D10E2C" w:rsidRDefault="00D10E2C">
      <w:pPr>
        <w:pStyle w:val="NormalWeb"/>
        <w:spacing w:before="0" w:beforeAutospacing="0" w:after="0" w:afterAutospacing="0"/>
        <w:ind w:right="-26" w:firstLine="720"/>
        <w:divId w:val="1801223754"/>
      </w:pPr>
      <w:r>
        <w:rPr>
          <w:b/>
          <w:bCs/>
          <w:color w:val="000000"/>
          <w:lang w:val="en-GB"/>
        </w:rPr>
        <w:t xml:space="preserve">Dimensions: </w:t>
      </w:r>
      <w:r w:rsidR="000D24FB">
        <w:rPr>
          <w:b/>
          <w:bCs/>
          <w:color w:val="000000"/>
          <w:lang w:val="en-GB"/>
        </w:rPr>
        <w:t>Option A:</w:t>
      </w:r>
      <w:r w:rsidR="000D24FB">
        <w:rPr>
          <w:color w:val="000000"/>
          <w:lang w:val="en-GB"/>
        </w:rPr>
        <w:t>1100</w:t>
      </w:r>
      <w:r w:rsidR="00EB5D59">
        <w:rPr>
          <w:color w:val="000000"/>
          <w:lang w:val="en-GB"/>
        </w:rPr>
        <w:t>mm overall height including 10</w:t>
      </w:r>
      <w:r>
        <w:rPr>
          <w:color w:val="000000"/>
          <w:lang w:val="en-GB"/>
        </w:rPr>
        <w:t>0mm floor clearance</w:t>
      </w:r>
      <w:r w:rsidR="000D24FB">
        <w:rPr>
          <w:color w:val="000000"/>
          <w:lang w:val="en-GB"/>
        </w:rPr>
        <w:t>.</w:t>
      </w:r>
    </w:p>
    <w:p w:rsidR="00D10E2C" w:rsidRDefault="00D10E2C">
      <w:pPr>
        <w:pStyle w:val="NormalWeb"/>
        <w:spacing w:before="0" w:beforeAutospacing="0" w:after="0" w:afterAutospacing="0"/>
        <w:ind w:right="-26"/>
        <w:divId w:val="1801223754"/>
        <w:rPr>
          <w:color w:val="000000"/>
          <w:lang w:val="en-GB"/>
        </w:rPr>
      </w:pPr>
      <w:r>
        <w:rPr>
          <w:b/>
          <w:bCs/>
          <w:color w:val="000000"/>
          <w:lang w:val="en-GB"/>
        </w:rPr>
        <w:t xml:space="preserve">            </w:t>
      </w:r>
      <w:r w:rsidR="000D24FB">
        <w:rPr>
          <w:b/>
          <w:bCs/>
          <w:color w:val="000000"/>
          <w:lang w:val="en-GB"/>
        </w:rPr>
        <w:t xml:space="preserve">                      Option B:</w:t>
      </w:r>
      <w:r w:rsidR="000D24FB">
        <w:rPr>
          <w:color w:val="000000"/>
          <w:lang w:val="en-GB"/>
        </w:rPr>
        <w:t>13</w:t>
      </w:r>
      <w:r w:rsidR="00EB5D59">
        <w:rPr>
          <w:color w:val="000000"/>
          <w:lang w:val="en-GB"/>
        </w:rPr>
        <w:t>50mm overall height including 10</w:t>
      </w:r>
      <w:r w:rsidR="000D24FB">
        <w:rPr>
          <w:color w:val="000000"/>
          <w:lang w:val="en-GB"/>
        </w:rPr>
        <w:t>0mm floor clearance.</w:t>
      </w:r>
    </w:p>
    <w:p w:rsidR="000D24FB" w:rsidRDefault="000D24FB">
      <w:pPr>
        <w:pStyle w:val="NormalWeb"/>
        <w:spacing w:before="0" w:beforeAutospacing="0" w:after="0" w:afterAutospacing="0"/>
        <w:ind w:right="-26"/>
        <w:divId w:val="1801223754"/>
      </w:pPr>
    </w:p>
    <w:p w:rsidR="00D10E2C" w:rsidRDefault="00D10E2C">
      <w:pPr>
        <w:pStyle w:val="NormalWeb"/>
        <w:spacing w:before="0" w:beforeAutospacing="0" w:after="0" w:afterAutospacing="0"/>
        <w:ind w:left="720" w:right="-26"/>
        <w:divId w:val="1801223754"/>
      </w:pPr>
      <w:r>
        <w:rPr>
          <w:b/>
          <w:bCs/>
          <w:lang w:val="en-GB"/>
        </w:rPr>
        <w:t>Other requirements:</w:t>
      </w:r>
      <w:r w:rsidR="002B74F6">
        <w:rPr>
          <w:lang w:val="en-GB"/>
        </w:rPr>
        <w:t xml:space="preserve"> Doors and pilasters to be shaped to form a curve, and partitions machined to sweep up towards the pilasters. Complete with outward opening doors to ambulant and enlarged cubicles where requested. Cubicles with inward opening doors can be set out to maintain 450mm diameter manoeuvring space within the cubicle.</w:t>
      </w:r>
    </w:p>
    <w:sectPr w:rsidR="00D10E2C" w:rsidSect="00A708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56924"/>
    <w:rsid w:val="000D24FB"/>
    <w:rsid w:val="0010369E"/>
    <w:rsid w:val="00234BC2"/>
    <w:rsid w:val="002B74F6"/>
    <w:rsid w:val="002C029E"/>
    <w:rsid w:val="00456A6F"/>
    <w:rsid w:val="004804AB"/>
    <w:rsid w:val="004D74AB"/>
    <w:rsid w:val="00532985"/>
    <w:rsid w:val="00725278"/>
    <w:rsid w:val="00844C4E"/>
    <w:rsid w:val="009C0CEB"/>
    <w:rsid w:val="00A70811"/>
    <w:rsid w:val="00BE305A"/>
    <w:rsid w:val="00D10E2C"/>
    <w:rsid w:val="00D56924"/>
    <w:rsid w:val="00E36114"/>
    <w:rsid w:val="00E65ED0"/>
    <w:rsid w:val="00EB5D59"/>
    <w:rsid w:val="00EC3A37"/>
    <w:rsid w:val="00F343B4"/>
    <w:rsid w:val="00F3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91B3E"/>
  <w15:docId w15:val="{3BACE9B9-B2B2-4002-9419-48252A1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811"/>
    <w:rPr>
      <w:sz w:val="24"/>
      <w:szCs w:val="24"/>
      <w:lang w:val="en-US" w:eastAsia="en-US"/>
    </w:rPr>
  </w:style>
  <w:style w:type="paragraph" w:styleId="Heading1">
    <w:name w:val="heading 1"/>
    <w:basedOn w:val="Normal"/>
    <w:link w:val="Heading1Char"/>
    <w:qFormat/>
    <w:rsid w:val="00A70811"/>
    <w:pPr>
      <w:spacing w:before="100" w:beforeAutospacing="1" w:after="100" w:afterAutospacing="1"/>
      <w:outlineLvl w:val="0"/>
    </w:pPr>
    <w:rPr>
      <w:b/>
      <w:bCs/>
      <w:kern w:val="36"/>
      <w:sz w:val="48"/>
      <w:szCs w:val="48"/>
    </w:rPr>
  </w:style>
  <w:style w:type="paragraph" w:styleId="Heading2">
    <w:name w:val="heading 2"/>
    <w:basedOn w:val="Normal"/>
    <w:qFormat/>
    <w:rsid w:val="00A7081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811"/>
    <w:rPr>
      <w:color w:val="0000FF"/>
      <w:u w:val="single"/>
    </w:rPr>
  </w:style>
  <w:style w:type="character" w:styleId="FollowedHyperlink">
    <w:name w:val="FollowedHyperlink"/>
    <w:basedOn w:val="DefaultParagraphFont"/>
    <w:rsid w:val="00A70811"/>
    <w:rPr>
      <w:color w:val="0000FF"/>
      <w:u w:val="single"/>
    </w:rPr>
  </w:style>
  <w:style w:type="paragraph" w:styleId="NormalWeb">
    <w:name w:val="Normal (Web)"/>
    <w:basedOn w:val="Normal"/>
    <w:rsid w:val="00A70811"/>
    <w:pPr>
      <w:spacing w:before="100" w:beforeAutospacing="1" w:after="100" w:afterAutospacing="1"/>
    </w:pPr>
  </w:style>
  <w:style w:type="paragraph" w:styleId="BalloonText">
    <w:name w:val="Balloon Text"/>
    <w:basedOn w:val="Normal"/>
    <w:semiHidden/>
    <w:rsid w:val="00234BC2"/>
    <w:rPr>
      <w:rFonts w:ascii="Tahoma" w:hAnsi="Tahoma" w:cs="Tahoma"/>
      <w:sz w:val="16"/>
      <w:szCs w:val="16"/>
    </w:rPr>
  </w:style>
  <w:style w:type="character" w:customStyle="1" w:styleId="Heading1Char">
    <w:name w:val="Heading 1 Char"/>
    <w:basedOn w:val="DefaultParagraphFont"/>
    <w:link w:val="Heading1"/>
    <w:rsid w:val="002C029E"/>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3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mwise-washrooms.co.uk" TargetMode="External"/><Relationship Id="rId4" Type="http://schemas.openxmlformats.org/officeDocument/2006/relationships/hyperlink" Target="mailto:sales@formwise-washroo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K32 PANEL CUBICLES</vt:lpstr>
    </vt:vector>
  </TitlesOfParts>
  <Company>American Standard</Company>
  <LinksUpToDate>false</LinksUpToDate>
  <CharactersWithSpaces>1515</CharactersWithSpaces>
  <SharedDoc>false</SharedDoc>
  <HLinks>
    <vt:vector size="12" baseType="variant">
      <vt:variant>
        <vt:i4>7471148</vt:i4>
      </vt:variant>
      <vt:variant>
        <vt:i4>3</vt:i4>
      </vt:variant>
      <vt:variant>
        <vt:i4>0</vt:i4>
      </vt:variant>
      <vt:variant>
        <vt:i4>5</vt:i4>
      </vt:variant>
      <vt:variant>
        <vt:lpwstr>http://www.amwell-systems.com/</vt:lpwstr>
      </vt:variant>
      <vt:variant>
        <vt:lpwstr/>
      </vt:variant>
      <vt:variant>
        <vt:i4>7405576</vt:i4>
      </vt:variant>
      <vt:variant>
        <vt:i4>0</vt:i4>
      </vt:variant>
      <vt:variant>
        <vt:i4>0</vt:i4>
      </vt:variant>
      <vt:variant>
        <vt:i4>5</vt:i4>
      </vt:variant>
      <vt:variant>
        <vt:lpwstr>mailto:specs@amwell-systems.com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K32 PANEL CUBICLES</dc:title>
  <dc:creator>camillac</dc:creator>
  <cp:lastModifiedBy>Tim Jupp</cp:lastModifiedBy>
  <cp:revision>7</cp:revision>
  <cp:lastPrinted>2008-05-08T15:48:00Z</cp:lastPrinted>
  <dcterms:created xsi:type="dcterms:W3CDTF">2008-05-08T15:36:00Z</dcterms:created>
  <dcterms:modified xsi:type="dcterms:W3CDTF">2017-05-12T15:09:00Z</dcterms:modified>
</cp:coreProperties>
</file>